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62"/>
        <w:gridCol w:w="4111"/>
      </w:tblGrid>
      <w:tr w:rsidR="00EB4B01">
        <w:tc>
          <w:tcPr>
            <w:tcW w:w="6062" w:type="dxa"/>
          </w:tcPr>
          <w:p w:rsidR="00EB4B01" w:rsidRDefault="008331EF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СО ТЗ.0002</w:t>
            </w:r>
          </w:p>
        </w:tc>
        <w:tc>
          <w:tcPr>
            <w:tcW w:w="4111" w:type="dxa"/>
          </w:tcPr>
          <w:p w:rsidR="00EB4B01" w:rsidRDefault="00EB4B01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EB4B01" w:rsidRDefault="00EB4B01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EB4B01" w:rsidRDefault="008331EF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EB4B01" w:rsidRDefault="008331EF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Заместитель генерального директора по техническим вопросам – главный инженер </w:t>
            </w:r>
          </w:p>
          <w:p w:rsidR="00EB4B01" w:rsidRDefault="008331EF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___________А.И. Таранков </w:t>
            </w:r>
          </w:p>
          <w:p w:rsidR="00EB4B01" w:rsidRDefault="008331EF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2026 г.</w:t>
            </w:r>
          </w:p>
          <w:p w:rsidR="00EB4B01" w:rsidRDefault="00EB4B01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EB4B01" w:rsidRDefault="008331EF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B4B01" w:rsidRDefault="008331EF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B4B01" w:rsidRDefault="008331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ТЕХНИЧЕСКОЕ ЗАДАНИЕ</w:t>
      </w:r>
    </w:p>
    <w:p w:rsidR="00EB4B01" w:rsidRDefault="008331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на проведение закупки на поставку стоек СВ</w:t>
      </w:r>
    </w:p>
    <w:p w:rsidR="00EB4B01" w:rsidRDefault="008331EF">
      <w:pPr>
        <w:shd w:val="clear" w:color="auto" w:fill="FFFFFF"/>
        <w:spacing w:after="0" w:line="240" w:lineRule="auto"/>
        <w:ind w:left="8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B4B01" w:rsidRDefault="008331E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1. Общие положения.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B4B01" w:rsidRDefault="008331E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1.1 Заказчик: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АО «Россети Сибирь Тываэнерго»</w:t>
      </w:r>
      <w:r>
        <w:rPr>
          <w:rFonts w:ascii="Times New Roman" w:eastAsia="Times New Roman" w:hAnsi="Times New Roman"/>
          <w:i/>
          <w:sz w:val="26"/>
          <w:szCs w:val="26"/>
        </w:rPr>
        <w:t>.</w:t>
      </w:r>
    </w:p>
    <w:p w:rsidR="00EB4B01" w:rsidRDefault="008331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1.2 Предмет закупки: поставка стоек СВ.</w:t>
      </w:r>
    </w:p>
    <w:p w:rsidR="00EB4B01" w:rsidRDefault="00EB4B0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4B01" w:rsidRDefault="008331E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2. Место, срок и условия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B4B01" w:rsidRDefault="008331EF">
      <w:pPr>
        <w:shd w:val="clear" w:color="auto" w:fill="FFFFFF"/>
        <w:tabs>
          <w:tab w:val="left" w:pos="8430"/>
        </w:tabs>
        <w:spacing w:after="0" w:line="240" w:lineRule="auto"/>
        <w:ind w:firstLine="709"/>
        <w:jc w:val="both"/>
        <w:rPr>
          <w:rFonts w:ascii="Segoe Print" w:hAnsi="Segoe Print" w:cs="Segoe Print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2.1 Место поста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вки: мастерский участок </w:t>
      </w:r>
      <w:r>
        <w:rPr>
          <w:rFonts w:ascii="Times New Roman" w:hAnsi="Times New Roman" w:cs="Times New Roman"/>
          <w:sz w:val="26"/>
          <w:szCs w:val="26"/>
        </w:rPr>
        <w:t xml:space="preserve">АО "Россети Сибири Тываэнерго", Республика Тыва, с. Арыг-Узуу, ул. Игоря Солдуп </w:t>
      </w:r>
      <w:r>
        <w:rPr>
          <w:rFonts w:ascii="Times New Roman" w:hAnsi="Times New Roman" w:cs="Times New Roman"/>
          <w:sz w:val="26"/>
          <w:szCs w:val="26"/>
        </w:rPr>
        <w:t xml:space="preserve">, д. 15 </w:t>
      </w:r>
    </w:p>
    <w:p w:rsidR="00EB4B01" w:rsidRDefault="008331EF">
      <w:pPr>
        <w:shd w:val="clear" w:color="auto" w:fill="FFFFFF"/>
        <w:tabs>
          <w:tab w:val="left" w:pos="84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2.2 </w:t>
      </w:r>
      <w:r>
        <w:rPr>
          <w:rFonts w:ascii="Times New Roman" w:eastAsia="Times New Roman" w:hAnsi="Times New Roman"/>
          <w:sz w:val="26"/>
          <w:szCs w:val="26"/>
        </w:rPr>
        <w:t xml:space="preserve">Поставка продукции осуществляется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транспортными средствами </w:t>
      </w:r>
      <w:r>
        <w:rPr>
          <w:rFonts w:ascii="Times New Roman" w:eastAsia="Times New Roman" w:hAnsi="Times New Roman"/>
          <w:sz w:val="26"/>
          <w:szCs w:val="26"/>
        </w:rPr>
        <w:t>до места поставки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.</w:t>
      </w:r>
    </w:p>
    <w:p w:rsidR="00EB4B01" w:rsidRDefault="008331EF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Маркировка, условия транспортирования, требования к выбору вида транспортных средств, условия и сроки хранения всех устройств, запасных частей, расходных материалов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и документации должны соответствовать требованиям, </w:t>
      </w:r>
      <w:r>
        <w:rPr>
          <w:rFonts w:ascii="Times New Roman" w:hAnsi="Times New Roman"/>
          <w:sz w:val="26"/>
          <w:szCs w:val="26"/>
        </w:rPr>
        <w:t>указанным в технических условиях изготовителя продукции</w:t>
      </w:r>
      <w:r>
        <w:rPr>
          <w:rFonts w:ascii="Times New Roman CYR" w:eastAsia="Times New Roman" w:hAnsi="Times New Roman CYR" w:cs="Times New Roman CYR"/>
          <w:i/>
          <w:sz w:val="26"/>
          <w:szCs w:val="26"/>
          <w:lang w:eastAsia="ru-RU"/>
        </w:rPr>
        <w:t>.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Порядок отгрузки, специальные требования к таре и упаковке должны быть определены в договоре на поставку продукции. </w:t>
      </w:r>
    </w:p>
    <w:p w:rsidR="00EB4B01" w:rsidRDefault="008331E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2.3 Срок поставки: </w:t>
      </w:r>
      <w:r>
        <w:rPr>
          <w:rFonts w:ascii="Times New Roman CYR" w:hAnsi="Times New Roman CYR" w:cs="Times New Roman CYR"/>
          <w:sz w:val="26"/>
          <w:szCs w:val="26"/>
        </w:rPr>
        <w:t>в течении 30</w:t>
      </w:r>
      <w:r>
        <w:rPr>
          <w:rFonts w:ascii="Times New Roman CYR" w:hAnsi="Times New Roman CYR" w:cs="Times New Roman CYR"/>
          <w:sz w:val="26"/>
          <w:szCs w:val="26"/>
        </w:rPr>
        <w:t xml:space="preserve"> календарных дней с момента заключения договора.</w:t>
      </w:r>
    </w:p>
    <w:p w:rsidR="00EB4B01" w:rsidRDefault="008331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B4B01" w:rsidRDefault="008331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3. Цена, перечень и объемы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B4B01" w:rsidRDefault="008331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Цена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 CYR" w:eastAsia="Times New Roman" w:hAnsi="Times New Roman CYR" w:cs="Times New Roman CYR"/>
          <w:sz w:val="26"/>
          <w:szCs w:val="26"/>
        </w:rPr>
        <w:t>перечень и объемы поставки указаны в приложении 1.</w:t>
      </w:r>
    </w:p>
    <w:p w:rsidR="00EB4B01" w:rsidRDefault="008331EF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3.2. </w:t>
      </w:r>
      <w:r>
        <w:rPr>
          <w:rFonts w:ascii="Times New Roman" w:eastAsia="Times New Roman" w:hAnsi="Times New Roman"/>
          <w:sz w:val="26"/>
          <w:szCs w:val="26"/>
        </w:rPr>
        <w:t>Все налоги, сборы, отчисления и другие платежи, включая таможенные платежи и сборы,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</w:t>
      </w:r>
      <w:r>
        <w:rPr>
          <w:rFonts w:ascii="Times New Roman CYR" w:eastAsia="Times New Roman" w:hAnsi="Times New Roman CYR" w:cs="Times New Roman CYR"/>
          <w:i/>
          <w:sz w:val="26"/>
          <w:szCs w:val="26"/>
          <w:lang w:eastAsia="ru-RU"/>
        </w:rPr>
        <w:t>.</w:t>
      </w:r>
    </w:p>
    <w:p w:rsidR="00EB4B01" w:rsidRDefault="008331EF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B4B01" w:rsidRDefault="008331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4. Общие требования к поставляемой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B4B01" w:rsidRDefault="008331EF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4.1. Поставляемая продукция должна быть изготовлена в год поставки или предшествующий ему.</w:t>
      </w:r>
    </w:p>
    <w:p w:rsidR="00EB4B01" w:rsidRDefault="008331EF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4.2.</w:t>
      </w:r>
      <w: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</w:rPr>
        <w:t>Продукция должна соответствовать требованиям:</w:t>
      </w:r>
    </w:p>
    <w:p w:rsidR="00EB4B01" w:rsidRDefault="008331EF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– Положения ПАО «Россети» О единой технической политике в электросетевом комплексе.</w:t>
      </w:r>
    </w:p>
    <w:p w:rsidR="00EB4B01" w:rsidRDefault="008331EF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4.3. 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</w:t>
      </w:r>
      <w:r>
        <w:rPr>
          <w:rFonts w:ascii="Times New Roman CYR" w:eastAsia="Times New Roman" w:hAnsi="Times New Roman CYR" w:cs="Times New Roman CYR"/>
          <w:sz w:val="26"/>
          <w:szCs w:val="26"/>
        </w:rPr>
        <w:t>у, наладке и эксплуатации</w:t>
      </w:r>
    </w:p>
    <w:p w:rsidR="00EB4B01" w:rsidRDefault="008331EF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4.4. </w:t>
      </w:r>
      <w:r>
        <w:rPr>
          <w:rFonts w:ascii="Times New Roman" w:eastAsia="Times New Roman" w:hAnsi="Times New Roman"/>
          <w:sz w:val="26"/>
          <w:szCs w:val="26"/>
        </w:rPr>
        <w:t>Вся сопроводительная документация должна быть составлена на русском языке и передана заказчику вместе с поставляемой продукцией</w:t>
      </w:r>
      <w:r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EB4B01" w:rsidRDefault="008331EF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 xml:space="preserve">4.5. </w:t>
      </w: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рассчитана на эксплуатацию в непрерывном режиме круглосу</w:t>
      </w:r>
      <w:r>
        <w:rPr>
          <w:rFonts w:ascii="Times New Roman" w:eastAsia="Times New Roman" w:hAnsi="Times New Roman"/>
          <w:sz w:val="26"/>
          <w:szCs w:val="26"/>
        </w:rPr>
        <w:t>точно в заданных условиях в течение установленного срока службы.</w:t>
      </w:r>
    </w:p>
    <w:p w:rsidR="00EB4B01" w:rsidRDefault="008331EF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4.6. </w:t>
      </w:r>
      <w:r>
        <w:rPr>
          <w:rFonts w:ascii="Times New Roman" w:eastAsia="Times New Roman" w:hAnsi="Times New Roman"/>
          <w:sz w:val="26"/>
          <w:szCs w:val="26"/>
        </w:rPr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</w:t>
      </w:r>
      <w:r>
        <w:rPr>
          <w:rFonts w:ascii="Times New Roman" w:eastAsia="Times New Roman" w:hAnsi="Times New Roman"/>
          <w:sz w:val="26"/>
          <w:szCs w:val="26"/>
        </w:rPr>
        <w:t xml:space="preserve"> весь срок службы поставляемого изделия</w:t>
      </w:r>
      <w:r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EB4B01" w:rsidRDefault="008331EF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4.7.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  <w:t xml:space="preserve">Характеристики и требования к поставляемой продукции представлены в приложении 2 к настоящему техническому заданию. </w:t>
      </w:r>
    </w:p>
    <w:p w:rsidR="00EB4B01" w:rsidRDefault="008331EF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4.8.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  <w:t>Предлагаемые к поставке материалы, изделия, конструкций и оборудование, должны соответст</w:t>
      </w:r>
      <w:r>
        <w:rPr>
          <w:rFonts w:ascii="Times New Roman CYR" w:eastAsia="Times New Roman" w:hAnsi="Times New Roman CYR" w:cs="Times New Roman CYR"/>
          <w:sz w:val="26"/>
          <w:szCs w:val="26"/>
        </w:rPr>
        <w:t>вовать требованиям приложения 2 к настоящему ТЗ и действующим в РФ нормативным документам.</w:t>
      </w:r>
    </w:p>
    <w:p w:rsidR="00EB4B01" w:rsidRDefault="008331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B4B01" w:rsidRDefault="008331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5.</w:t>
      </w: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 Гарантийные обязательства.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B4B01" w:rsidRDefault="008331EF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Срок гарантии на поставляемую продукцию должен быть не менее 5 лет. Время начала исчисления гарантийного срока – с момента ввода в </w:t>
      </w:r>
      <w:r>
        <w:rPr>
          <w:rFonts w:ascii="Times New Roman CYR" w:eastAsia="Times New Roman" w:hAnsi="Times New Roman CYR" w:cs="Times New Roman CYR"/>
          <w:sz w:val="26"/>
          <w:szCs w:val="26"/>
        </w:rPr>
        <w:t>эксплуатацию Заказчиком.</w:t>
      </w:r>
    </w:p>
    <w:p w:rsidR="00EB4B01" w:rsidRDefault="008331EF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Поставщик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</w:p>
    <w:p w:rsidR="00EB4B01" w:rsidRDefault="008331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B4B01" w:rsidRDefault="008331EF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6. Правила приемки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B4B01" w:rsidRDefault="008331EF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Вся поставляемая продукция проходит входной контроль, осуществляемый представителями </w:t>
      </w:r>
      <w:r>
        <w:rPr>
          <w:rFonts w:ascii="Times New Roman CYR" w:eastAsia="Times New Roman" w:hAnsi="Times New Roman CYR" w:cs="Times New Roman CYR"/>
          <w:sz w:val="26"/>
          <w:szCs w:val="26"/>
        </w:rPr>
        <w:t>АО «Россети Сибирь Тываэнерго»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при получении на склад.</w:t>
      </w:r>
    </w:p>
    <w:p w:rsidR="00EB4B01" w:rsidRDefault="008331EF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EB4B01" w:rsidRDefault="008331EF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Приемка продукции по количеству производится в соответствии с законодательством Российской Федерации (ст. 51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 ГК РФ), СО_5.022 и условиями Договора.</w:t>
      </w:r>
    </w:p>
    <w:p w:rsidR="00EB4B01" w:rsidRDefault="008331EF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 приемке продукции осуществляется:</w:t>
      </w:r>
    </w:p>
    <w:p w:rsidR="00EB4B01" w:rsidRDefault="008331EF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внешний осмотр тары и упаковки:</w:t>
      </w:r>
    </w:p>
    <w:p w:rsidR="00EB4B01" w:rsidRDefault="008331EF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</w:p>
    <w:p w:rsidR="00EB4B01" w:rsidRDefault="008331EF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– проверку соответствия содержимого упаковки предмету Договора,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упаковочным листам и характеристикам, указанным в товаросопроводительной документации (общий обычный осмотр);</w:t>
      </w:r>
    </w:p>
    <w:p w:rsidR="00EB4B01" w:rsidRDefault="008331EF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ленным требованиям;</w:t>
      </w:r>
    </w:p>
    <w:p w:rsidR="00EB4B01" w:rsidRDefault="008331EF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EB4B01" w:rsidRDefault="008331EF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контроль соответствия качества и комплектности материалов требованиям проектной, конструкто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рской документации и договоров на поставку.</w:t>
      </w:r>
    </w:p>
    <w:p w:rsidR="00EB4B01" w:rsidRDefault="008331E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В случае выявления дефектов, поставщик обязан за свой счет заменить поставленную продукцию.</w:t>
      </w:r>
    </w:p>
    <w:p w:rsidR="00EB4B01" w:rsidRDefault="00EB4B01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0"/>
        <w:gridCol w:w="1150"/>
        <w:gridCol w:w="4146"/>
        <w:gridCol w:w="1321"/>
        <w:gridCol w:w="2268"/>
      </w:tblGrid>
      <w:tr w:rsidR="00EB4B01">
        <w:trPr>
          <w:jc w:val="center"/>
        </w:trPr>
        <w:tc>
          <w:tcPr>
            <w:tcW w:w="13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4B01" w:rsidRDefault="008331E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№ 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4B01" w:rsidRDefault="008331E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Дата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4B01" w:rsidRDefault="008331E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Должность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4B01" w:rsidRDefault="008331E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Подпись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4B01" w:rsidRDefault="008331E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ФИО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B4B01">
        <w:trPr>
          <w:jc w:val="center"/>
        </w:trPr>
        <w:tc>
          <w:tcPr>
            <w:tcW w:w="13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4B01" w:rsidRDefault="008331E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4B01" w:rsidRDefault="008331E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1" w:rsidRDefault="008331EF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отдела логистики и МТО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4B01" w:rsidRDefault="00EB4B0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1" w:rsidRDefault="008331EF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Власов В.В.</w:t>
            </w:r>
          </w:p>
        </w:tc>
      </w:tr>
      <w:tr w:rsidR="00EB4B01">
        <w:trPr>
          <w:jc w:val="center"/>
        </w:trPr>
        <w:tc>
          <w:tcPr>
            <w:tcW w:w="13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4B01" w:rsidRDefault="008331E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4B01" w:rsidRDefault="008331E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B01" w:rsidRDefault="008331EF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управления по развитию дополнительных услуг и сервисов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4B01" w:rsidRDefault="00EB4B0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4B01" w:rsidRDefault="008331EF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Назарова Н.В.</w:t>
            </w:r>
          </w:p>
        </w:tc>
      </w:tr>
    </w:tbl>
    <w:p w:rsidR="00EB4B01" w:rsidRDefault="00EB4B01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EB4B01" w:rsidRDefault="00EB4B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4B01" w:rsidRDefault="00EB4B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4B01" w:rsidRDefault="00EB4B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4B01" w:rsidRDefault="008331EF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>Приложение 2</w:t>
      </w:r>
    </w:p>
    <w:p w:rsidR="00EB4B01" w:rsidRDefault="008331EF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к техническому заданию</w:t>
      </w:r>
    </w:p>
    <w:p w:rsidR="00EB4B01" w:rsidRDefault="00EB4B01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EB4B01" w:rsidRDefault="008331EF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Технические характеристики и требования к поставляемой продукции </w:t>
      </w:r>
    </w:p>
    <w:p w:rsidR="00EB4B01" w:rsidRDefault="00EB4B01">
      <w:pPr>
        <w:spacing w:after="0" w:line="240" w:lineRule="auto"/>
        <w:jc w:val="both"/>
        <w:rPr>
          <w:rFonts w:ascii="Times New Roman" w:eastAsia="Times New Roman" w:hAnsi="Times New Roman"/>
          <w:i/>
        </w:rPr>
      </w:pPr>
    </w:p>
    <w:p w:rsidR="00EB4B01" w:rsidRDefault="008331EF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</w:rPr>
      </w:pPr>
      <w:r>
        <w:rPr>
          <w:rFonts w:ascii="Times New Roman CYR" w:eastAsia="Times New Roman" w:hAnsi="Times New Roman CYR" w:cs="Times New Roman CYR"/>
          <w:b/>
          <w:sz w:val="26"/>
          <w:szCs w:val="26"/>
        </w:rPr>
        <w:t>Стойка СВ 110-5</w:t>
      </w:r>
    </w:p>
    <w:tbl>
      <w:tblPr>
        <w:tblW w:w="106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 w:rsidR="00EB4B01">
        <w:tc>
          <w:tcPr>
            <w:tcW w:w="710" w:type="dxa"/>
            <w:shd w:val="clear" w:color="auto" w:fill="auto"/>
            <w:vAlign w:val="center"/>
          </w:tcPr>
          <w:p w:rsidR="00EB4B01" w:rsidRDefault="008331EF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EB4B01" w:rsidRDefault="008331EF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B4B01" w:rsidRDefault="008331EF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  <w:p w:rsidR="00EB4B01" w:rsidRDefault="008331EF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B4B01" w:rsidRDefault="008331EF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4B01" w:rsidRDefault="008331EF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Предлагаемые технические характеристики </w:t>
            </w:r>
          </w:p>
        </w:tc>
      </w:tr>
      <w:tr w:rsidR="00EB4B01">
        <w:trPr>
          <w:trHeight w:val="346"/>
        </w:trPr>
        <w:tc>
          <w:tcPr>
            <w:tcW w:w="710" w:type="dxa"/>
            <w:shd w:val="clear" w:color="auto" w:fill="auto"/>
            <w:vAlign w:val="center"/>
          </w:tcPr>
          <w:p w:rsidR="00EB4B01" w:rsidRDefault="008331EF">
            <w:pPr>
              <w:pStyle w:val="afa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B4B01" w:rsidRDefault="008331EF">
            <w:pPr>
              <w:pStyle w:val="afa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B4B01" w:rsidRDefault="008331EF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4B01" w:rsidRDefault="00EB4B01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B01">
        <w:trPr>
          <w:trHeight w:val="346"/>
        </w:trPr>
        <w:tc>
          <w:tcPr>
            <w:tcW w:w="710" w:type="dxa"/>
            <w:shd w:val="clear" w:color="auto" w:fill="auto"/>
            <w:vAlign w:val="center"/>
          </w:tcPr>
          <w:p w:rsidR="00EB4B01" w:rsidRDefault="008331EF">
            <w:pPr>
              <w:pStyle w:val="afa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B4B01" w:rsidRDefault="008331EF">
            <w:pPr>
              <w:pStyle w:val="afa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B4B01" w:rsidRDefault="008331EF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4B01" w:rsidRDefault="00EB4B01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B01">
        <w:trPr>
          <w:trHeight w:val="346"/>
        </w:trPr>
        <w:tc>
          <w:tcPr>
            <w:tcW w:w="710" w:type="dxa"/>
            <w:shd w:val="clear" w:color="auto" w:fill="auto"/>
            <w:vAlign w:val="center"/>
          </w:tcPr>
          <w:p w:rsidR="00EB4B01" w:rsidRDefault="008331EF">
            <w:pPr>
              <w:pStyle w:val="afa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B4B01" w:rsidRDefault="008331EF">
            <w:pPr>
              <w:pStyle w:val="afa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параметры, характеристики, комплектация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B4B01" w:rsidRDefault="00EB4B01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B4B01" w:rsidRDefault="00EB4B01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B01">
        <w:tc>
          <w:tcPr>
            <w:tcW w:w="710" w:type="dxa"/>
            <w:shd w:val="clear" w:color="auto" w:fill="auto"/>
            <w:vAlign w:val="center"/>
          </w:tcPr>
          <w:p w:rsidR="00EB4B01" w:rsidRDefault="008331EF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B4B01" w:rsidRDefault="008331EF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Длина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L</w:t>
            </w:r>
            <w:r>
              <w:rPr>
                <w:rFonts w:ascii="Times New Roman" w:hAnsi="Times New Roman"/>
                <w:sz w:val="24"/>
                <w:szCs w:val="24"/>
              </w:rPr>
              <w:t>, мм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B4B01" w:rsidRDefault="008331EF">
            <w:pPr>
              <w:pStyle w:val="afa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11 000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4B01" w:rsidRDefault="00EB4B01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B01">
        <w:tc>
          <w:tcPr>
            <w:tcW w:w="710" w:type="dxa"/>
            <w:shd w:val="clear" w:color="auto" w:fill="auto"/>
            <w:vAlign w:val="center"/>
          </w:tcPr>
          <w:p w:rsidR="00EB4B01" w:rsidRDefault="008331EF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B4B01" w:rsidRDefault="008331EF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Ширина, мм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B4B01" w:rsidRDefault="008331EF">
            <w:pPr>
              <w:pStyle w:val="afa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165/280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4B01" w:rsidRDefault="00EB4B01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B01">
        <w:tc>
          <w:tcPr>
            <w:tcW w:w="710" w:type="dxa"/>
            <w:shd w:val="clear" w:color="auto" w:fill="auto"/>
            <w:vAlign w:val="center"/>
          </w:tcPr>
          <w:p w:rsidR="00EB4B01" w:rsidRDefault="008331EF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B4B01" w:rsidRDefault="008331EF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Высота, мм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B4B01" w:rsidRDefault="008331EF">
            <w:pPr>
              <w:pStyle w:val="afa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185/175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4B01" w:rsidRDefault="00EB4B01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B01">
        <w:tc>
          <w:tcPr>
            <w:tcW w:w="710" w:type="dxa"/>
            <w:shd w:val="clear" w:color="auto" w:fill="auto"/>
            <w:vAlign w:val="center"/>
          </w:tcPr>
          <w:p w:rsidR="00EB4B01" w:rsidRDefault="008331EF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B4B01" w:rsidRDefault="008331EF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Масса, кг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B4B01" w:rsidRDefault="008331EF">
            <w:pPr>
              <w:pStyle w:val="afa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1125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4B01" w:rsidRDefault="00EB4B01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B01">
        <w:tc>
          <w:tcPr>
            <w:tcW w:w="710" w:type="dxa"/>
            <w:shd w:val="clear" w:color="auto" w:fill="auto"/>
            <w:vAlign w:val="center"/>
          </w:tcPr>
          <w:p w:rsidR="00EB4B01" w:rsidRDefault="008331EF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B4B01" w:rsidRDefault="008331EF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 бетона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B4B01" w:rsidRDefault="008331EF">
            <w:pPr>
              <w:pStyle w:val="afa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В30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4B01" w:rsidRDefault="00EB4B01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B01">
        <w:tc>
          <w:tcPr>
            <w:tcW w:w="710" w:type="dxa"/>
            <w:shd w:val="clear" w:color="auto" w:fill="auto"/>
            <w:vAlign w:val="center"/>
          </w:tcPr>
          <w:p w:rsidR="00EB4B01" w:rsidRDefault="008331EF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B4B01" w:rsidRDefault="008331EF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Морозостойкость, не менее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B4B01" w:rsidRDefault="008331EF">
            <w:pPr>
              <w:pStyle w:val="afa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val="en-US"/>
              </w:rPr>
              <w:t>F400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4B01" w:rsidRDefault="00EB4B01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B01">
        <w:tc>
          <w:tcPr>
            <w:tcW w:w="710" w:type="dxa"/>
            <w:shd w:val="clear" w:color="auto" w:fill="auto"/>
            <w:vAlign w:val="center"/>
          </w:tcPr>
          <w:p w:rsidR="00EB4B01" w:rsidRDefault="008331EF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B4B01" w:rsidRDefault="008331EF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Водонепроницаемость, не менее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B4B01" w:rsidRDefault="008331EF">
            <w:pPr>
              <w:pStyle w:val="afa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val="en-US"/>
              </w:rPr>
              <w:t>W8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4B01" w:rsidRDefault="00EB4B01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B01">
        <w:tc>
          <w:tcPr>
            <w:tcW w:w="710" w:type="dxa"/>
            <w:shd w:val="clear" w:color="auto" w:fill="auto"/>
            <w:vAlign w:val="center"/>
          </w:tcPr>
          <w:p w:rsidR="00EB4B01" w:rsidRDefault="008331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B4B01" w:rsidRDefault="008331EF">
            <w:pPr>
              <w:spacing w:after="0" w:line="240" w:lineRule="auto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2" w:type="dxa"/>
            <w:shd w:val="clear" w:color="auto" w:fill="auto"/>
          </w:tcPr>
          <w:p w:rsidR="00EB4B01" w:rsidRDefault="00EB4B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EB4B01" w:rsidRDefault="00EB4B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B01">
        <w:tc>
          <w:tcPr>
            <w:tcW w:w="710" w:type="dxa"/>
            <w:shd w:val="clear" w:color="auto" w:fill="auto"/>
            <w:vAlign w:val="center"/>
          </w:tcPr>
          <w:p w:rsidR="00EB4B01" w:rsidRDefault="008331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B4B01" w:rsidRDefault="00833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B4B01" w:rsidRDefault="008331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УХЛ1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4B01" w:rsidRDefault="00EB4B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B01">
        <w:tc>
          <w:tcPr>
            <w:tcW w:w="710" w:type="dxa"/>
            <w:shd w:val="clear" w:color="auto" w:fill="auto"/>
            <w:vAlign w:val="center"/>
          </w:tcPr>
          <w:p w:rsidR="00EB4B01" w:rsidRDefault="008331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B4B01" w:rsidRDefault="00833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B4B01" w:rsidRDefault="008331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4B01" w:rsidRDefault="00EB4B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B01">
        <w:tc>
          <w:tcPr>
            <w:tcW w:w="710" w:type="dxa"/>
            <w:shd w:val="clear" w:color="auto" w:fill="auto"/>
            <w:vAlign w:val="center"/>
          </w:tcPr>
          <w:p w:rsidR="00EB4B01" w:rsidRDefault="008331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B4B01" w:rsidRDefault="00833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B4B01" w:rsidRDefault="008331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4B01" w:rsidRDefault="00EB4B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B01">
        <w:tc>
          <w:tcPr>
            <w:tcW w:w="710" w:type="dxa"/>
            <w:shd w:val="clear" w:color="auto" w:fill="auto"/>
            <w:vAlign w:val="center"/>
          </w:tcPr>
          <w:p w:rsidR="00EB4B01" w:rsidRDefault="008331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B4B01" w:rsidRDefault="008331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B4B01" w:rsidRDefault="00EB4B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B4B01" w:rsidRDefault="00EB4B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B01">
        <w:tc>
          <w:tcPr>
            <w:tcW w:w="710" w:type="dxa"/>
            <w:shd w:val="clear" w:color="auto" w:fill="auto"/>
            <w:vAlign w:val="center"/>
          </w:tcPr>
          <w:p w:rsidR="00EB4B01" w:rsidRDefault="008331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B4B01" w:rsidRDefault="00833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гарантийного обслуживания с момента в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вода в эксплуатацию, месяцев, не менее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B4B01" w:rsidRDefault="008331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4B01" w:rsidRDefault="00EB4B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B01">
        <w:tc>
          <w:tcPr>
            <w:tcW w:w="710" w:type="dxa"/>
            <w:shd w:val="clear" w:color="auto" w:fill="auto"/>
            <w:vAlign w:val="center"/>
          </w:tcPr>
          <w:p w:rsidR="00EB4B01" w:rsidRDefault="008331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B4B01" w:rsidRDefault="00833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B4B01" w:rsidRDefault="008331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4B01" w:rsidRDefault="00EB4B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B01">
        <w:tc>
          <w:tcPr>
            <w:tcW w:w="710" w:type="dxa"/>
            <w:shd w:val="clear" w:color="auto" w:fill="auto"/>
            <w:vAlign w:val="center"/>
          </w:tcPr>
          <w:p w:rsidR="00EB4B01" w:rsidRDefault="008331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B4B01" w:rsidRDefault="00833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 до среднего ремонта, лет, не менее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B4B01" w:rsidRDefault="008331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4B01" w:rsidRDefault="00EB4B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B01">
        <w:tc>
          <w:tcPr>
            <w:tcW w:w="710" w:type="dxa"/>
            <w:shd w:val="clear" w:color="auto" w:fill="auto"/>
            <w:vAlign w:val="center"/>
          </w:tcPr>
          <w:p w:rsidR="00EB4B01" w:rsidRDefault="008331EF">
            <w:pPr>
              <w:pStyle w:val="afa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B4B01" w:rsidRDefault="008331EF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B4B01" w:rsidRDefault="00EB4B01">
            <w:pPr>
              <w:pStyle w:val="afa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B4B01" w:rsidRDefault="00EB4B01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B01">
        <w:tc>
          <w:tcPr>
            <w:tcW w:w="710" w:type="dxa"/>
            <w:shd w:val="clear" w:color="auto" w:fill="auto"/>
            <w:vAlign w:val="center"/>
          </w:tcPr>
          <w:p w:rsidR="00EB4B01" w:rsidRDefault="008331EF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B4B01" w:rsidRDefault="008331EF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B4B01" w:rsidRDefault="008331EF">
            <w:pPr>
              <w:pStyle w:val="afa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4B01" w:rsidRDefault="00EB4B01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B01">
        <w:tc>
          <w:tcPr>
            <w:tcW w:w="710" w:type="dxa"/>
            <w:shd w:val="clear" w:color="auto" w:fill="auto"/>
            <w:vAlign w:val="center"/>
          </w:tcPr>
          <w:p w:rsidR="00EB4B01" w:rsidRDefault="008331EF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B4B01" w:rsidRDefault="008331EF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B4B01" w:rsidRDefault="008331EF">
            <w:pPr>
              <w:pStyle w:val="afa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4B01" w:rsidRDefault="00EB4B01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B01">
        <w:tc>
          <w:tcPr>
            <w:tcW w:w="710" w:type="dxa"/>
            <w:shd w:val="clear" w:color="auto" w:fill="auto"/>
            <w:vAlign w:val="center"/>
          </w:tcPr>
          <w:p w:rsidR="00EB4B01" w:rsidRDefault="008331EF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B4B01" w:rsidRDefault="008331EF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B4B01" w:rsidRDefault="008331EF">
            <w:pPr>
              <w:pStyle w:val="afa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</w:rPr>
              <w:t>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4B01" w:rsidRDefault="00EB4B01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B4B01" w:rsidRDefault="00EB4B01">
      <w:pPr>
        <w:spacing w:after="0" w:line="240" w:lineRule="auto"/>
        <w:jc w:val="both"/>
        <w:rPr>
          <w:rFonts w:ascii="Times New Roman" w:eastAsia="Times New Roman" w:hAnsi="Times New Roman"/>
          <w:i/>
        </w:rPr>
      </w:pPr>
    </w:p>
    <w:sectPr w:rsidR="00EB4B01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4B01" w:rsidRDefault="008331EF">
      <w:pPr>
        <w:spacing w:after="0" w:line="240" w:lineRule="auto"/>
      </w:pPr>
      <w:r>
        <w:separator/>
      </w:r>
    </w:p>
  </w:endnote>
  <w:endnote w:type="continuationSeparator" w:id="0">
    <w:p w:rsidR="00EB4B01" w:rsidRDefault="00833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00"/>
    <w:family w:val="auto"/>
    <w:pitch w:val="default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4B01" w:rsidRDefault="008331EF">
      <w:pPr>
        <w:spacing w:after="0" w:line="240" w:lineRule="auto"/>
      </w:pPr>
      <w:r>
        <w:separator/>
      </w:r>
    </w:p>
  </w:footnote>
  <w:footnote w:type="continuationSeparator" w:id="0">
    <w:p w:rsidR="00EB4B01" w:rsidRDefault="00833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431D51"/>
    <w:multiLevelType w:val="multilevel"/>
    <w:tmpl w:val="CAC4534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</w:lvl>
    <w:lvl w:ilvl="3">
      <w:start w:val="1"/>
      <w:numFmt w:val="decimal"/>
      <w:isLgl/>
      <w:lvlText w:val="%1.%2.%3.%4"/>
      <w:lvlJc w:val="left"/>
      <w:pPr>
        <w:ind w:left="1789" w:hanging="720"/>
      </w:pPr>
    </w:lvl>
    <w:lvl w:ilvl="4">
      <w:start w:val="1"/>
      <w:numFmt w:val="decimal"/>
      <w:isLgl/>
      <w:lvlText w:val="%1.%2.%3.%4.%5"/>
      <w:lvlJc w:val="left"/>
      <w:pPr>
        <w:ind w:left="2149" w:hanging="1080"/>
      </w:pPr>
    </w:lvl>
    <w:lvl w:ilvl="5">
      <w:start w:val="1"/>
      <w:numFmt w:val="decimal"/>
      <w:isLgl/>
      <w:lvlText w:val="%1.%2.%3.%4.%5.%6"/>
      <w:lvlJc w:val="left"/>
      <w:pPr>
        <w:ind w:left="2509" w:hanging="1440"/>
      </w:pPr>
    </w:lvl>
    <w:lvl w:ilvl="6">
      <w:start w:val="1"/>
      <w:numFmt w:val="decimal"/>
      <w:isLgl/>
      <w:lvlText w:val="%1.%2.%3.%4.%5.%6.%7"/>
      <w:lvlJc w:val="left"/>
      <w:pPr>
        <w:ind w:left="2509" w:hanging="1440"/>
      </w:p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B01"/>
    <w:rsid w:val="008331EF"/>
    <w:rsid w:val="00EB4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F20729-B8F4-433A-AAC6-068600A8E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b">
    <w:name w:val="Название объекта Знак"/>
    <w:link w:val="aa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msochangeprop0">
    <w:name w:val="msochangeprop"/>
    <w:basedOn w:val="a0"/>
  </w:style>
  <w:style w:type="character" w:customStyle="1" w:styleId="msoins0">
    <w:name w:val="msoins"/>
    <w:basedOn w:val="a0"/>
  </w:style>
  <w:style w:type="character" w:customStyle="1" w:styleId="match1">
    <w:name w:val="match1"/>
    <w:basedOn w:val="a0"/>
    <w:rPr>
      <w:color w:val="000000"/>
      <w:shd w:val="clear" w:color="auto" w:fill="FFF152"/>
    </w:rPr>
  </w:style>
  <w:style w:type="character" w:customStyle="1" w:styleId="msodel0">
    <w:name w:val="msodel"/>
    <w:basedOn w:val="a0"/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</w:style>
  <w:style w:type="table" w:styleId="af9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a">
    <w:name w:val="No Spacing"/>
    <w:link w:val="afb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b">
    <w:name w:val="Без интервала Знак"/>
    <w:link w:val="afa"/>
    <w:uiPriority w:val="1"/>
    <w:rPr>
      <w:rFonts w:ascii="Calibri" w:eastAsia="Calibri" w:hAnsi="Calibri" w:cs="Times New Roman"/>
    </w:rPr>
  </w:style>
  <w:style w:type="paragraph" w:styleId="afc">
    <w:name w:val="Revision"/>
    <w:hidden/>
    <w:uiPriority w:val="99"/>
    <w:semiHidden/>
    <w:pPr>
      <w:spacing w:after="0" w:line="240" w:lineRule="auto"/>
    </w:pPr>
  </w:style>
  <w:style w:type="paragraph" w:styleId="afd">
    <w:name w:val="Balloon Text"/>
    <w:basedOn w:val="a"/>
    <w:link w:val="afe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908</Words>
  <Characters>5182</Characters>
  <Application>Microsoft Office Word</Application>
  <DocSecurity>0</DocSecurity>
  <Lines>43</Lines>
  <Paragraphs>12</Paragraphs>
  <ScaleCrop>false</ScaleCrop>
  <Company/>
  <LinksUpToDate>false</LinksUpToDate>
  <CharactersWithSpaces>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lastModifiedBy>Надежда Кузнецова</cp:lastModifiedBy>
  <cp:revision>16</cp:revision>
  <dcterms:created xsi:type="dcterms:W3CDTF">2023-08-21T12:24:00Z</dcterms:created>
  <dcterms:modified xsi:type="dcterms:W3CDTF">2026-04-28T09:08:00Z</dcterms:modified>
</cp:coreProperties>
</file>